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200408"/>
    <w:bookmarkEnd w:id="0"/>
    <w:p w14:paraId="617CE69D" w14:textId="77777777" w:rsidR="00E6610D" w:rsidRPr="00767A87" w:rsidRDefault="00767A87" w:rsidP="00DA2A89">
      <w:pPr>
        <w:rPr>
          <w:rFonts w:eastAsia="Times New Roman" w:cs="Times New Roman"/>
          <w:b/>
          <w:color w:val="385623" w:themeColor="accent6" w:themeShade="80"/>
          <w:sz w:val="28"/>
          <w:szCs w:val="28"/>
        </w:rPr>
      </w:pPr>
      <w:r w:rsidRPr="00767A87">
        <w:rPr>
          <w:rFonts w:eastAsia="Times New Roman" w:cs="Times New Roman"/>
          <w:b/>
          <w:noProof/>
          <w:color w:val="385623" w:themeColor="accent6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3815A4" wp14:editId="6AA2DC4A">
                <wp:simplePos x="0" y="0"/>
                <wp:positionH relativeFrom="page">
                  <wp:posOffset>5677811</wp:posOffset>
                </wp:positionH>
                <wp:positionV relativeFrom="paragraph">
                  <wp:posOffset>0</wp:posOffset>
                </wp:positionV>
                <wp:extent cx="1628775" cy="1209675"/>
                <wp:effectExtent l="0" t="0" r="2857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05ADC" w14:textId="77777777" w:rsidR="00767A87" w:rsidRDefault="00767A87">
                            <w:r>
                              <w:rPr>
                                <w:rFonts w:asciiTheme="minorHAnsi" w:hAnsiTheme="minorHAnsi"/>
                                <w:noProof/>
                              </w:rPr>
                              <w:drawing>
                                <wp:inline distT="0" distB="0" distL="0" distR="0" wp14:anchorId="24F78EDB" wp14:editId="48301EC8">
                                  <wp:extent cx="1473138" cy="1057275"/>
                                  <wp:effectExtent l="0" t="0" r="0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R030-logo Energieke Regio Ondernemend Meierijstad-19112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993" cy="1067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7.05pt;margin-top:0;width:128.25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">
                <v:textbox>
                  <w:txbxContent>
                    <w:p w:rsidR="00767A87" w:rsidRDefault="00767A87">
                      <w:r>
                        <w:rPr>
                          <w:rFonts w:asciiTheme="minorHAnsi" w:hAnsiTheme="minorHAnsi"/>
                          <w:noProof/>
                        </w:rPr>
                        <w:drawing>
                          <wp:inline distT="0" distB="0" distL="0" distR="0" wp14:anchorId="63F29879" wp14:editId="6CD04507">
                            <wp:extent cx="1473138" cy="1057275"/>
                            <wp:effectExtent l="0" t="0" r="0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ER030-logo Energieke Regio Ondernemend Meierijstad-19112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7993" cy="1067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610D" w:rsidRPr="00767A87">
        <w:rPr>
          <w:rFonts w:eastAsia="Times New Roman" w:cs="Times New Roman"/>
          <w:b/>
          <w:color w:val="385623" w:themeColor="accent6" w:themeShade="80"/>
          <w:sz w:val="28"/>
          <w:szCs w:val="28"/>
        </w:rPr>
        <w:t>Energieke Regio Ondernemend Meierijstad</w:t>
      </w:r>
    </w:p>
    <w:p w14:paraId="0FA7F64C" w14:textId="77777777" w:rsidR="00E6610D" w:rsidRDefault="00E6610D" w:rsidP="00DA2A89">
      <w:pPr>
        <w:rPr>
          <w:rFonts w:eastAsia="Times New Roman" w:cs="Times New Roman"/>
          <w:sz w:val="24"/>
          <w:szCs w:val="24"/>
        </w:rPr>
      </w:pPr>
    </w:p>
    <w:p w14:paraId="39A06C3F" w14:textId="77777777" w:rsidR="0077038E" w:rsidRPr="00626BD4" w:rsidRDefault="008A5C00" w:rsidP="00DA2A89">
      <w:pPr>
        <w:rPr>
          <w:rFonts w:eastAsia="Times New Roman" w:cs="Times New Roman"/>
          <w:i/>
        </w:rPr>
      </w:pPr>
      <w:r w:rsidRPr="00626BD4">
        <w:rPr>
          <w:rFonts w:eastAsia="Times New Roman" w:cs="Times New Roman"/>
          <w:i/>
        </w:rPr>
        <w:t>Platform Ondernemend Meierijstad</w:t>
      </w:r>
      <w:r w:rsidR="00626BD4" w:rsidRPr="00626BD4">
        <w:rPr>
          <w:rFonts w:eastAsia="Times New Roman" w:cs="Times New Roman"/>
          <w:i/>
        </w:rPr>
        <w:t>,</w:t>
      </w:r>
      <w:r w:rsidRPr="00626BD4">
        <w:rPr>
          <w:rFonts w:eastAsia="Times New Roman" w:cs="Times New Roman"/>
          <w:i/>
        </w:rPr>
        <w:t xml:space="preserve"> Rabobanken Hart van De Meierij en Uden Veghel</w:t>
      </w:r>
      <w:r w:rsidR="00626BD4" w:rsidRPr="00626BD4">
        <w:rPr>
          <w:rFonts w:eastAsia="Times New Roman" w:cs="Times New Roman"/>
          <w:i/>
        </w:rPr>
        <w:t xml:space="preserve"> en de gemeente Meierijstad, </w:t>
      </w:r>
      <w:r w:rsidRPr="00626BD4">
        <w:rPr>
          <w:rFonts w:eastAsia="Times New Roman" w:cs="Times New Roman"/>
          <w:i/>
        </w:rPr>
        <w:t xml:space="preserve">zijn een samenwerkingsverband begonnen om bedrijven te helpen </w:t>
      </w:r>
      <w:r w:rsidR="00626BD4" w:rsidRPr="00626BD4">
        <w:rPr>
          <w:rFonts w:eastAsia="Times New Roman" w:cs="Times New Roman"/>
          <w:i/>
        </w:rPr>
        <w:t xml:space="preserve">te </w:t>
      </w:r>
      <w:r w:rsidRPr="00626BD4">
        <w:rPr>
          <w:rFonts w:eastAsia="Times New Roman" w:cs="Times New Roman"/>
          <w:i/>
        </w:rPr>
        <w:t xml:space="preserve">verdienen aan duurzaamheid. Het samenwerkingsverband heet Energieke Regio Ondernemend Meierijstad (EROM). De focus ligt op het besparen van energie </w:t>
      </w:r>
      <w:r w:rsidR="0077038E" w:rsidRPr="00626BD4">
        <w:rPr>
          <w:rFonts w:eastAsia="Times New Roman" w:cs="Times New Roman"/>
          <w:i/>
        </w:rPr>
        <w:t>é</w:t>
      </w:r>
      <w:r w:rsidRPr="00626BD4">
        <w:rPr>
          <w:rFonts w:eastAsia="Times New Roman" w:cs="Times New Roman"/>
          <w:i/>
        </w:rPr>
        <w:t>n het opwekken van duurzame energie.</w:t>
      </w:r>
      <w:r w:rsidR="0077038E" w:rsidRPr="00626BD4">
        <w:rPr>
          <w:rFonts w:eastAsia="Times New Roman" w:cs="Times New Roman"/>
          <w:i/>
        </w:rPr>
        <w:t xml:space="preserve"> </w:t>
      </w:r>
    </w:p>
    <w:p w14:paraId="5A656DEC" w14:textId="77777777" w:rsidR="00E6610D" w:rsidRPr="00626BD4" w:rsidRDefault="00E6610D" w:rsidP="00DA2A89">
      <w:pPr>
        <w:rPr>
          <w:rFonts w:eastAsia="Times New Roman" w:cs="Times New Roman"/>
          <w:i/>
        </w:rPr>
      </w:pPr>
    </w:p>
    <w:p w14:paraId="0036EA0E" w14:textId="77777777" w:rsidR="00E6610D" w:rsidRPr="00626BD4" w:rsidRDefault="0077038E" w:rsidP="00DA2A89">
      <w:pPr>
        <w:rPr>
          <w:rFonts w:asciiTheme="minorHAnsi" w:hAnsiTheme="minorHAnsi"/>
          <w:i/>
        </w:rPr>
      </w:pPr>
      <w:r w:rsidRPr="00626BD4">
        <w:rPr>
          <w:rFonts w:eastAsia="Times New Roman" w:cs="Times New Roman"/>
          <w:i/>
        </w:rPr>
        <w:t xml:space="preserve">Duurzame energie kan worden opgewekt met zonnepanelen. Met een SDE+ subsidie haalt u een goed rendement op de investering in </w:t>
      </w:r>
      <w:r w:rsidR="00E6610D" w:rsidRPr="00626BD4">
        <w:rPr>
          <w:rFonts w:eastAsia="Times New Roman" w:cs="Times New Roman"/>
          <w:i/>
        </w:rPr>
        <w:t xml:space="preserve">een </w:t>
      </w:r>
      <w:r w:rsidRPr="00626BD4">
        <w:rPr>
          <w:rFonts w:eastAsia="Times New Roman" w:cs="Times New Roman"/>
          <w:i/>
        </w:rPr>
        <w:t>zonne</w:t>
      </w:r>
      <w:r w:rsidR="00E6610D" w:rsidRPr="00626BD4">
        <w:rPr>
          <w:rFonts w:eastAsia="Times New Roman" w:cs="Times New Roman"/>
          <w:i/>
        </w:rPr>
        <w:t>panelen-installatie</w:t>
      </w:r>
      <w:r w:rsidRPr="00626BD4">
        <w:rPr>
          <w:rFonts w:eastAsia="Times New Roman" w:cs="Times New Roman"/>
          <w:i/>
        </w:rPr>
        <w:t xml:space="preserve"> én draagt u bij aan de klimaatdoelstellingen. </w:t>
      </w:r>
      <w:r w:rsidR="00DB747E">
        <w:rPr>
          <w:rFonts w:eastAsia="Times New Roman" w:cs="Times New Roman"/>
          <w:i/>
        </w:rPr>
        <w:t>Naast onderstaande</w:t>
      </w:r>
      <w:r w:rsidR="00E6610D" w:rsidRPr="00626BD4">
        <w:rPr>
          <w:rFonts w:asciiTheme="minorHAnsi" w:hAnsiTheme="minorHAnsi"/>
          <w:i/>
        </w:rPr>
        <w:t xml:space="preserve"> antwoorden op de meest voorkomende vragen</w:t>
      </w:r>
      <w:r w:rsidR="00DB747E">
        <w:rPr>
          <w:rFonts w:asciiTheme="minorHAnsi" w:hAnsiTheme="minorHAnsi"/>
          <w:i/>
        </w:rPr>
        <w:t>, kunt u meer infor</w:t>
      </w:r>
      <w:r w:rsidR="00E6610D" w:rsidRPr="00626BD4">
        <w:rPr>
          <w:rFonts w:asciiTheme="minorHAnsi" w:hAnsiTheme="minorHAnsi"/>
          <w:i/>
        </w:rPr>
        <w:t xml:space="preserve">matie </w:t>
      </w:r>
      <w:r w:rsidR="00DB747E">
        <w:rPr>
          <w:rFonts w:asciiTheme="minorHAnsi" w:hAnsiTheme="minorHAnsi"/>
          <w:i/>
        </w:rPr>
        <w:t xml:space="preserve">vinden </w:t>
      </w:r>
      <w:r w:rsidR="00E6610D" w:rsidRPr="00626BD4">
        <w:rPr>
          <w:rFonts w:asciiTheme="minorHAnsi" w:hAnsiTheme="minorHAnsi"/>
          <w:i/>
        </w:rPr>
        <w:t>op de website van de RVO (www.rvo.nl).</w:t>
      </w:r>
    </w:p>
    <w:p w14:paraId="55BDBD1A" w14:textId="77777777" w:rsidR="00064686" w:rsidRPr="00626BD4" w:rsidRDefault="00064686" w:rsidP="00DA2A89">
      <w:pPr>
        <w:rPr>
          <w:rFonts w:asciiTheme="minorHAnsi" w:hAnsiTheme="minorHAnsi"/>
          <w:b/>
          <w:i/>
        </w:rPr>
      </w:pPr>
    </w:p>
    <w:p w14:paraId="6B0C7A1E" w14:textId="77777777" w:rsidR="00DA2A89" w:rsidRPr="00C475DC" w:rsidRDefault="00C475DC" w:rsidP="00DA2A89">
      <w:pPr>
        <w:rPr>
          <w:rFonts w:asciiTheme="minorHAnsi" w:hAnsiTheme="minorHAnsi"/>
          <w:b/>
          <w:i/>
        </w:rPr>
      </w:pPr>
      <w:r w:rsidRPr="00C475DC">
        <w:rPr>
          <w:rFonts w:asciiTheme="minorHAnsi" w:hAnsiTheme="minorHAnsi"/>
          <w:b/>
          <w:i/>
        </w:rPr>
        <w:t>Voor wie is de s</w:t>
      </w:r>
      <w:r w:rsidR="00492DB0" w:rsidRPr="00C475DC">
        <w:rPr>
          <w:rFonts w:asciiTheme="minorHAnsi" w:hAnsiTheme="minorHAnsi"/>
          <w:b/>
          <w:i/>
        </w:rPr>
        <w:t>ubsidie</w:t>
      </w:r>
      <w:r w:rsidR="00767A87" w:rsidRPr="00C475DC">
        <w:rPr>
          <w:rFonts w:asciiTheme="minorHAnsi" w:hAnsiTheme="minorHAnsi"/>
          <w:b/>
          <w:i/>
        </w:rPr>
        <w:t>regeling</w:t>
      </w:r>
      <w:r w:rsidR="00492DB0" w:rsidRPr="00C475DC">
        <w:rPr>
          <w:rFonts w:asciiTheme="minorHAnsi" w:hAnsiTheme="minorHAnsi"/>
          <w:b/>
          <w:i/>
        </w:rPr>
        <w:t xml:space="preserve"> Stimulering Duurzame Energieproductie (SDE+)</w:t>
      </w:r>
      <w:r w:rsidR="00DA2A89" w:rsidRPr="00C475DC">
        <w:rPr>
          <w:rFonts w:asciiTheme="minorHAnsi" w:hAnsiTheme="minorHAnsi"/>
          <w:b/>
          <w:i/>
        </w:rPr>
        <w:t xml:space="preserve"> beschikbaar?</w:t>
      </w:r>
    </w:p>
    <w:p w14:paraId="58B5B9CC" w14:textId="77777777" w:rsidR="00DA2A89" w:rsidRPr="0044225C" w:rsidRDefault="00DA2A89" w:rsidP="00DA2A89">
      <w:pPr>
        <w:rPr>
          <w:rFonts w:asciiTheme="minorHAnsi" w:hAnsiTheme="minorHAnsi"/>
          <w:color w:val="000000" w:themeColor="text1"/>
        </w:rPr>
      </w:pPr>
      <w:r w:rsidRPr="00626BD4">
        <w:rPr>
          <w:rFonts w:asciiTheme="minorHAnsi" w:hAnsiTheme="minorHAnsi"/>
        </w:rPr>
        <w:t>De SDE+-subsidie regeling is van toepass</w:t>
      </w:r>
      <w:r w:rsidRPr="0044225C">
        <w:rPr>
          <w:rFonts w:asciiTheme="minorHAnsi" w:hAnsiTheme="minorHAnsi"/>
          <w:color w:val="000000" w:themeColor="text1"/>
        </w:rPr>
        <w:t xml:space="preserve">ing op ondernemingen </w:t>
      </w:r>
      <w:r w:rsidR="00DB747E" w:rsidRPr="0044225C">
        <w:rPr>
          <w:rFonts w:asciiTheme="minorHAnsi" w:hAnsiTheme="minorHAnsi"/>
          <w:color w:val="000000" w:themeColor="text1"/>
        </w:rPr>
        <w:t>met:</w:t>
      </w:r>
    </w:p>
    <w:p w14:paraId="4EA5AC56" w14:textId="77777777" w:rsidR="00DA2A89" w:rsidRPr="0044225C" w:rsidRDefault="00DB747E" w:rsidP="00492DB0">
      <w:pPr>
        <w:pStyle w:val="Lijstalinea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 w:rsidRPr="0044225C">
        <w:rPr>
          <w:rFonts w:asciiTheme="minorHAnsi" w:hAnsiTheme="minorHAnsi"/>
          <w:color w:val="000000" w:themeColor="text1"/>
        </w:rPr>
        <w:t>E</w:t>
      </w:r>
      <w:r w:rsidR="00DA2A89" w:rsidRPr="0044225C">
        <w:rPr>
          <w:rFonts w:asciiTheme="minorHAnsi" w:hAnsiTheme="minorHAnsi"/>
          <w:color w:val="000000" w:themeColor="text1"/>
        </w:rPr>
        <w:t>en grootverbruikersaansluiting (</w:t>
      </w:r>
      <w:r w:rsidR="00D473CA" w:rsidRPr="0044225C">
        <w:rPr>
          <w:rFonts w:asciiTheme="minorHAnsi" w:hAnsiTheme="minorHAnsi"/>
          <w:b/>
          <w:i/>
          <w:color w:val="000000" w:themeColor="text1"/>
        </w:rPr>
        <w:t>groter dan</w:t>
      </w:r>
      <w:r w:rsidR="00B30BA0" w:rsidRPr="0044225C">
        <w:rPr>
          <w:rFonts w:asciiTheme="minorHAnsi" w:hAnsiTheme="minorHAnsi"/>
          <w:color w:val="000000" w:themeColor="text1"/>
        </w:rPr>
        <w:t xml:space="preserve"> 3x80</w:t>
      </w:r>
      <w:r w:rsidR="00DA2A89" w:rsidRPr="0044225C">
        <w:rPr>
          <w:rFonts w:asciiTheme="minorHAnsi" w:hAnsiTheme="minorHAnsi"/>
          <w:color w:val="000000" w:themeColor="text1"/>
        </w:rPr>
        <w:t>A)</w:t>
      </w:r>
    </w:p>
    <w:p w14:paraId="44D1484B" w14:textId="77777777" w:rsidR="00DA2A89" w:rsidRPr="0044225C" w:rsidRDefault="00DB747E" w:rsidP="00492DB0">
      <w:pPr>
        <w:pStyle w:val="Lijstalinea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 w:rsidRPr="0044225C">
        <w:rPr>
          <w:rFonts w:asciiTheme="minorHAnsi" w:hAnsiTheme="minorHAnsi"/>
          <w:color w:val="000000" w:themeColor="text1"/>
        </w:rPr>
        <w:t>Met plannen om de bestaande aansluiting te verzwaren naar een grootverbruikersa</w:t>
      </w:r>
      <w:r w:rsidR="00DA2A89" w:rsidRPr="0044225C">
        <w:rPr>
          <w:rFonts w:asciiTheme="minorHAnsi" w:hAnsiTheme="minorHAnsi"/>
          <w:color w:val="000000" w:themeColor="text1"/>
        </w:rPr>
        <w:t>ansluiting</w:t>
      </w:r>
    </w:p>
    <w:p w14:paraId="2BCF320D" w14:textId="77777777" w:rsidR="00DA2A89" w:rsidRPr="0044225C" w:rsidRDefault="00DB747E" w:rsidP="00492DB0">
      <w:pPr>
        <w:pStyle w:val="Lijstalinea"/>
        <w:numPr>
          <w:ilvl w:val="0"/>
          <w:numId w:val="1"/>
        </w:numPr>
        <w:rPr>
          <w:rFonts w:asciiTheme="minorHAnsi" w:hAnsiTheme="minorHAnsi"/>
          <w:color w:val="000000" w:themeColor="text1"/>
        </w:rPr>
      </w:pPr>
      <w:r w:rsidRPr="0044225C">
        <w:rPr>
          <w:rFonts w:asciiTheme="minorHAnsi" w:hAnsiTheme="minorHAnsi"/>
          <w:color w:val="000000" w:themeColor="text1"/>
        </w:rPr>
        <w:t xml:space="preserve">Toegang tot een </w:t>
      </w:r>
      <w:r w:rsidR="00DA2A89" w:rsidRPr="0044225C">
        <w:rPr>
          <w:rFonts w:asciiTheme="minorHAnsi" w:hAnsiTheme="minorHAnsi"/>
          <w:color w:val="000000" w:themeColor="text1"/>
        </w:rPr>
        <w:t>grootgebruikersaan</w:t>
      </w:r>
      <w:bookmarkStart w:id="1" w:name="_GoBack"/>
      <w:bookmarkEnd w:id="1"/>
      <w:r w:rsidR="00DA2A89" w:rsidRPr="0044225C">
        <w:rPr>
          <w:rFonts w:asciiTheme="minorHAnsi" w:hAnsiTheme="minorHAnsi"/>
          <w:color w:val="000000" w:themeColor="text1"/>
        </w:rPr>
        <w:t>sluiting van een naastgelegen perceel</w:t>
      </w:r>
      <w:r w:rsidRPr="0044225C">
        <w:rPr>
          <w:rFonts w:asciiTheme="minorHAnsi" w:hAnsiTheme="minorHAnsi"/>
          <w:color w:val="000000" w:themeColor="text1"/>
        </w:rPr>
        <w:t xml:space="preserve"> (bedrijf)</w:t>
      </w:r>
    </w:p>
    <w:p w14:paraId="48AE5A2C" w14:textId="5F6140DC" w:rsidR="00DA2A89" w:rsidRPr="0044225C" w:rsidRDefault="00DB747E" w:rsidP="0044225C">
      <w:pPr>
        <w:pStyle w:val="Lijstalinea"/>
        <w:numPr>
          <w:ilvl w:val="0"/>
          <w:numId w:val="1"/>
        </w:numPr>
        <w:rPr>
          <w:rFonts w:asciiTheme="minorHAnsi" w:hAnsiTheme="minorHAnsi"/>
          <w:strike/>
          <w:color w:val="000000" w:themeColor="text1"/>
        </w:rPr>
      </w:pPr>
      <w:r w:rsidRPr="0044225C">
        <w:rPr>
          <w:rFonts w:asciiTheme="minorHAnsi" w:hAnsiTheme="minorHAnsi"/>
          <w:color w:val="000000" w:themeColor="text1"/>
        </w:rPr>
        <w:t xml:space="preserve">Minimaal 100-150m² vrij beschikbare ruimte op het dak/gevel (vrij van lichtkoepels, doorlaten e.d.). </w:t>
      </w:r>
      <w:r w:rsidR="00DA2A89" w:rsidRPr="0044225C">
        <w:rPr>
          <w:rFonts w:asciiTheme="minorHAnsi" w:hAnsiTheme="minorHAnsi"/>
          <w:color w:val="000000" w:themeColor="text1"/>
        </w:rPr>
        <w:t>De SDE+-regeling is alleen beschikbaar voor Zon-PV</w:t>
      </w:r>
      <w:r w:rsidRPr="0044225C">
        <w:rPr>
          <w:rFonts w:asciiTheme="minorHAnsi" w:hAnsiTheme="minorHAnsi"/>
          <w:color w:val="000000" w:themeColor="text1"/>
        </w:rPr>
        <w:t>-installaties met minimaal 1</w:t>
      </w:r>
      <w:r w:rsidR="00DA2A89" w:rsidRPr="0044225C">
        <w:rPr>
          <w:rFonts w:asciiTheme="minorHAnsi" w:hAnsiTheme="minorHAnsi"/>
          <w:color w:val="000000" w:themeColor="text1"/>
        </w:rPr>
        <w:t xml:space="preserve">5 </w:t>
      </w:r>
      <w:proofErr w:type="spellStart"/>
      <w:r w:rsidR="00DA2A89" w:rsidRPr="0044225C">
        <w:rPr>
          <w:rFonts w:asciiTheme="minorHAnsi" w:hAnsiTheme="minorHAnsi"/>
          <w:color w:val="000000" w:themeColor="text1"/>
        </w:rPr>
        <w:t>kWp</w:t>
      </w:r>
      <w:proofErr w:type="spellEnd"/>
      <w:r w:rsidRPr="0044225C">
        <w:rPr>
          <w:rFonts w:asciiTheme="minorHAnsi" w:hAnsiTheme="minorHAnsi"/>
          <w:color w:val="000000" w:themeColor="text1"/>
        </w:rPr>
        <w:t xml:space="preserve"> opwekcapaciteit.</w:t>
      </w:r>
      <w:r w:rsidR="00DA2A89" w:rsidRPr="0044225C">
        <w:rPr>
          <w:rFonts w:asciiTheme="minorHAnsi" w:hAnsiTheme="minorHAnsi"/>
          <w:color w:val="000000" w:themeColor="text1"/>
        </w:rPr>
        <w:t xml:space="preserve"> </w:t>
      </w:r>
      <w:r w:rsidRPr="0044225C">
        <w:rPr>
          <w:rFonts w:asciiTheme="minorHAnsi" w:hAnsiTheme="minorHAnsi"/>
          <w:color w:val="000000" w:themeColor="text1"/>
        </w:rPr>
        <w:t>Tegenwoordig</w:t>
      </w:r>
      <w:r w:rsidR="00DA2A89" w:rsidRPr="0044225C">
        <w:rPr>
          <w:rFonts w:asciiTheme="minorHAnsi" w:hAnsiTheme="minorHAnsi"/>
          <w:color w:val="000000" w:themeColor="text1"/>
        </w:rPr>
        <w:t xml:space="preserve"> </w:t>
      </w:r>
      <w:r w:rsidRPr="0044225C">
        <w:rPr>
          <w:rFonts w:asciiTheme="minorHAnsi" w:hAnsiTheme="minorHAnsi"/>
          <w:color w:val="000000" w:themeColor="text1"/>
        </w:rPr>
        <w:t xml:space="preserve">betekent dit </w:t>
      </w:r>
      <w:r w:rsidR="00B30BA0" w:rsidRPr="0044225C">
        <w:rPr>
          <w:rFonts w:asciiTheme="minorHAnsi" w:hAnsiTheme="minorHAnsi"/>
          <w:color w:val="000000" w:themeColor="text1"/>
        </w:rPr>
        <w:t>ongeveer</w:t>
      </w:r>
      <w:r w:rsidR="00DA2A89" w:rsidRPr="0044225C">
        <w:rPr>
          <w:rFonts w:asciiTheme="minorHAnsi" w:hAnsiTheme="minorHAnsi"/>
          <w:color w:val="000000" w:themeColor="text1"/>
        </w:rPr>
        <w:t xml:space="preserve"> </w:t>
      </w:r>
      <w:r w:rsidR="000523BB" w:rsidRPr="0044225C">
        <w:rPr>
          <w:rFonts w:asciiTheme="minorHAnsi" w:hAnsiTheme="minorHAnsi"/>
          <w:color w:val="000000" w:themeColor="text1"/>
        </w:rPr>
        <w:t>70</w:t>
      </w:r>
      <w:r w:rsidR="00DA2A89" w:rsidRPr="0044225C">
        <w:rPr>
          <w:rFonts w:asciiTheme="minorHAnsi" w:hAnsiTheme="minorHAnsi"/>
          <w:color w:val="000000" w:themeColor="text1"/>
        </w:rPr>
        <w:t xml:space="preserve"> zonnepanelen. </w:t>
      </w:r>
      <w:r w:rsidR="0044225C" w:rsidRPr="0044225C">
        <w:rPr>
          <w:rFonts w:asciiTheme="minorHAnsi" w:hAnsiTheme="minorHAnsi"/>
          <w:color w:val="000000" w:themeColor="text1"/>
        </w:rPr>
        <w:t xml:space="preserve"> </w:t>
      </w:r>
    </w:p>
    <w:p w14:paraId="63C623BF" w14:textId="77777777" w:rsidR="00DA2A89" w:rsidRPr="00626BD4" w:rsidRDefault="00DA2A89" w:rsidP="00DA2A89">
      <w:pPr>
        <w:rPr>
          <w:rFonts w:asciiTheme="minorHAnsi" w:hAnsiTheme="minorHAnsi"/>
        </w:rPr>
      </w:pPr>
    </w:p>
    <w:p w14:paraId="43564774" w14:textId="77777777" w:rsidR="00DA2A89" w:rsidRPr="0044225C" w:rsidRDefault="00DA2A89" w:rsidP="00DA2A89">
      <w:pPr>
        <w:rPr>
          <w:rFonts w:asciiTheme="minorHAnsi" w:hAnsiTheme="minorHAnsi"/>
          <w:b/>
          <w:i/>
          <w:color w:val="000000" w:themeColor="text1"/>
        </w:rPr>
      </w:pPr>
      <w:r w:rsidRPr="00626BD4">
        <w:rPr>
          <w:rFonts w:asciiTheme="minorHAnsi" w:hAnsiTheme="minorHAnsi"/>
          <w:b/>
          <w:i/>
        </w:rPr>
        <w:t>Waarom nu</w:t>
      </w:r>
      <w:r w:rsidR="00E6610D" w:rsidRPr="00626BD4">
        <w:rPr>
          <w:rFonts w:asciiTheme="minorHAnsi" w:hAnsiTheme="minorHAnsi"/>
          <w:b/>
          <w:i/>
        </w:rPr>
        <w:t xml:space="preserve">, </w:t>
      </w:r>
      <w:r w:rsidRPr="00626BD4">
        <w:rPr>
          <w:rFonts w:asciiTheme="minorHAnsi" w:hAnsiTheme="minorHAnsi"/>
          <w:b/>
          <w:i/>
        </w:rPr>
        <w:t>dat kan volgend jaar toch ook nog?</w:t>
      </w:r>
    </w:p>
    <w:p w14:paraId="60000AA6" w14:textId="77777777" w:rsidR="00136347" w:rsidRPr="0044225C" w:rsidRDefault="00DB747E" w:rsidP="00DA2A89">
      <w:pPr>
        <w:rPr>
          <w:rFonts w:asciiTheme="minorHAnsi" w:hAnsiTheme="minorHAnsi"/>
          <w:color w:val="000000" w:themeColor="text1"/>
        </w:rPr>
      </w:pPr>
      <w:r w:rsidRPr="0044225C">
        <w:rPr>
          <w:rFonts w:asciiTheme="minorHAnsi" w:hAnsiTheme="minorHAnsi"/>
          <w:color w:val="000000" w:themeColor="text1"/>
        </w:rPr>
        <w:t xml:space="preserve">Vanaf 2020 wordt de </w:t>
      </w:r>
      <w:r w:rsidR="00B30BA0" w:rsidRPr="0044225C">
        <w:rPr>
          <w:rFonts w:asciiTheme="minorHAnsi" w:hAnsiTheme="minorHAnsi"/>
          <w:color w:val="000000" w:themeColor="text1"/>
        </w:rPr>
        <w:t>huidige interessante</w:t>
      </w:r>
      <w:r w:rsidRPr="0044225C">
        <w:rPr>
          <w:rFonts w:asciiTheme="minorHAnsi" w:hAnsiTheme="minorHAnsi"/>
          <w:color w:val="000000" w:themeColor="text1"/>
        </w:rPr>
        <w:t xml:space="preserve"> S</w:t>
      </w:r>
      <w:r w:rsidR="00DA2A89" w:rsidRPr="0044225C">
        <w:rPr>
          <w:rFonts w:asciiTheme="minorHAnsi" w:hAnsiTheme="minorHAnsi"/>
          <w:color w:val="000000" w:themeColor="text1"/>
        </w:rPr>
        <w:t xml:space="preserve">DE+-regeling </w:t>
      </w:r>
      <w:r w:rsidRPr="0044225C">
        <w:rPr>
          <w:rFonts w:asciiTheme="minorHAnsi" w:hAnsiTheme="minorHAnsi"/>
          <w:color w:val="000000" w:themeColor="text1"/>
        </w:rPr>
        <w:t>gewijzigd</w:t>
      </w:r>
      <w:r w:rsidR="00E6610D" w:rsidRPr="0044225C">
        <w:rPr>
          <w:rFonts w:asciiTheme="minorHAnsi" w:hAnsiTheme="minorHAnsi"/>
          <w:color w:val="000000" w:themeColor="text1"/>
        </w:rPr>
        <w:t xml:space="preserve">. </w:t>
      </w:r>
      <w:r w:rsidR="00B30BA0" w:rsidRPr="0044225C">
        <w:rPr>
          <w:rFonts w:asciiTheme="minorHAnsi" w:hAnsiTheme="minorHAnsi"/>
          <w:color w:val="000000" w:themeColor="text1"/>
        </w:rPr>
        <w:t xml:space="preserve">Waar de huidige regeling zich richt op de stimulatie van duurzame energieproductie, kijkt de nieuwe regeling meer </w:t>
      </w:r>
      <w:r w:rsidR="00136347" w:rsidRPr="0044225C">
        <w:rPr>
          <w:rFonts w:asciiTheme="minorHAnsi" w:hAnsiTheme="minorHAnsi"/>
          <w:color w:val="000000" w:themeColor="text1"/>
        </w:rPr>
        <w:t xml:space="preserve">naar de energietransitie in zijn geheel (SDE++). </w:t>
      </w:r>
      <w:r w:rsidR="00136347" w:rsidRPr="0044225C">
        <w:rPr>
          <w:rFonts w:asciiTheme="minorHAnsi" w:hAnsiTheme="minorHAnsi" w:cstheme="minorHAnsi"/>
          <w:color w:val="000000" w:themeColor="text1"/>
          <w:szCs w:val="16"/>
        </w:rPr>
        <w:t>De regeling zal dus niet meer enkel sturen op duurzame energieproductie maar in breder perspectief sturen op CO</w:t>
      </w:r>
      <w:r w:rsidR="00136347" w:rsidRPr="0044225C">
        <w:rPr>
          <w:rFonts w:asciiTheme="minorHAnsi" w:hAnsiTheme="minorHAnsi" w:cstheme="minorHAnsi"/>
          <w:color w:val="000000" w:themeColor="text1"/>
          <w:szCs w:val="16"/>
          <w:vertAlign w:val="subscript"/>
        </w:rPr>
        <w:t>2</w:t>
      </w:r>
      <w:r w:rsidR="00136347" w:rsidRPr="0044225C">
        <w:rPr>
          <w:rFonts w:asciiTheme="minorHAnsi" w:hAnsiTheme="minorHAnsi" w:cstheme="minorHAnsi"/>
          <w:color w:val="000000" w:themeColor="text1"/>
          <w:szCs w:val="16"/>
        </w:rPr>
        <w:t>-reductie.</w:t>
      </w:r>
      <w:r w:rsidR="00136347" w:rsidRPr="0044225C">
        <w:rPr>
          <w:rFonts w:ascii="Verdana" w:hAnsi="Verdana"/>
          <w:color w:val="000000" w:themeColor="text1"/>
          <w:szCs w:val="16"/>
        </w:rPr>
        <w:t xml:space="preserve"> </w:t>
      </w:r>
      <w:r w:rsidR="00136347" w:rsidRPr="0044225C">
        <w:rPr>
          <w:rFonts w:asciiTheme="minorHAnsi" w:hAnsiTheme="minorHAnsi" w:cstheme="minorHAnsi"/>
          <w:color w:val="000000" w:themeColor="text1"/>
          <w:szCs w:val="16"/>
        </w:rPr>
        <w:t>Het toelaten van andere technieken in de regeli</w:t>
      </w:r>
      <w:r w:rsidR="00FE0A42" w:rsidRPr="0044225C">
        <w:rPr>
          <w:rFonts w:asciiTheme="minorHAnsi" w:hAnsiTheme="minorHAnsi" w:cstheme="minorHAnsi"/>
          <w:color w:val="000000" w:themeColor="text1"/>
          <w:szCs w:val="16"/>
        </w:rPr>
        <w:t xml:space="preserve">ng zal wel betekenen dat er </w:t>
      </w:r>
      <w:r w:rsidR="00136347" w:rsidRPr="0044225C">
        <w:rPr>
          <w:rFonts w:asciiTheme="minorHAnsi" w:hAnsiTheme="minorHAnsi" w:cstheme="minorHAnsi"/>
          <w:color w:val="000000" w:themeColor="text1"/>
          <w:szCs w:val="16"/>
        </w:rPr>
        <w:t xml:space="preserve">minder ruimte beschikbaar is voor de huidige opgenomen technieken. Daarbij zullen aanvragen </w:t>
      </w:r>
      <w:r w:rsidR="00DA2A89" w:rsidRPr="0044225C">
        <w:rPr>
          <w:rFonts w:asciiTheme="minorHAnsi" w:hAnsiTheme="minorHAnsi"/>
          <w:color w:val="000000" w:themeColor="text1"/>
        </w:rPr>
        <w:t>een stevige onderbouwing van de CO</w:t>
      </w:r>
      <w:r w:rsidR="00DA2A89" w:rsidRPr="0044225C">
        <w:rPr>
          <w:rFonts w:asciiTheme="minorHAnsi" w:hAnsiTheme="minorHAnsi" w:cs="Cambria Math"/>
          <w:color w:val="000000" w:themeColor="text1"/>
        </w:rPr>
        <w:t>₂</w:t>
      </w:r>
      <w:r w:rsidR="00DA2A89" w:rsidRPr="0044225C">
        <w:rPr>
          <w:rFonts w:asciiTheme="minorHAnsi" w:hAnsiTheme="minorHAnsi"/>
          <w:color w:val="000000" w:themeColor="text1"/>
        </w:rPr>
        <w:t xml:space="preserve">-besparing moeten kunnen laten zien. </w:t>
      </w:r>
      <w:r w:rsidR="00136347" w:rsidRPr="0044225C">
        <w:rPr>
          <w:rFonts w:asciiTheme="minorHAnsi" w:hAnsiTheme="minorHAnsi" w:cstheme="minorHAnsi"/>
          <w:color w:val="000000" w:themeColor="text1"/>
          <w:szCs w:val="16"/>
        </w:rPr>
        <w:t xml:space="preserve">Tel </w:t>
      </w:r>
      <w:r w:rsidR="00FE0A42" w:rsidRPr="0044225C">
        <w:rPr>
          <w:rFonts w:asciiTheme="minorHAnsi" w:hAnsiTheme="minorHAnsi" w:cstheme="minorHAnsi"/>
          <w:color w:val="000000" w:themeColor="text1"/>
          <w:szCs w:val="16"/>
        </w:rPr>
        <w:t>daar tenslotte bij op</w:t>
      </w:r>
      <w:r w:rsidR="00136347" w:rsidRPr="0044225C">
        <w:rPr>
          <w:rFonts w:asciiTheme="minorHAnsi" w:hAnsiTheme="minorHAnsi" w:cstheme="minorHAnsi"/>
          <w:color w:val="000000" w:themeColor="text1"/>
          <w:szCs w:val="16"/>
        </w:rPr>
        <w:t xml:space="preserve"> dat de minister voornemens is om het budget wederom te verlagen en overweegt om slechts 1 aanvraagronde in de zomer van 2020 te organiseren, zal </w:t>
      </w:r>
      <w:r w:rsidR="00FE0A42" w:rsidRPr="0044225C">
        <w:rPr>
          <w:rFonts w:asciiTheme="minorHAnsi" w:hAnsiTheme="minorHAnsi" w:cstheme="minorHAnsi"/>
          <w:color w:val="000000" w:themeColor="text1"/>
          <w:szCs w:val="16"/>
        </w:rPr>
        <w:t xml:space="preserve">er steeds minder budget beschikbaar zijn voor de zon subsidie. </w:t>
      </w:r>
    </w:p>
    <w:p w14:paraId="7CA57684" w14:textId="77777777" w:rsidR="00136347" w:rsidRDefault="00136347" w:rsidP="00DA2A89">
      <w:pPr>
        <w:rPr>
          <w:rFonts w:asciiTheme="minorHAnsi" w:hAnsiTheme="minorHAnsi"/>
        </w:rPr>
      </w:pPr>
    </w:p>
    <w:p w14:paraId="72C09B96" w14:textId="77777777" w:rsidR="00136347" w:rsidRDefault="00DA2A89" w:rsidP="00DA2A89">
      <w:pPr>
        <w:rPr>
          <w:rFonts w:asciiTheme="minorHAnsi" w:hAnsiTheme="minorHAnsi"/>
        </w:rPr>
      </w:pPr>
      <w:r w:rsidRPr="00626BD4">
        <w:rPr>
          <w:rFonts w:asciiTheme="minorHAnsi" w:hAnsiTheme="minorHAnsi"/>
        </w:rPr>
        <w:t>Dus meer werk</w:t>
      </w:r>
      <w:r w:rsidR="00E6610D" w:rsidRPr="00626BD4">
        <w:rPr>
          <w:rFonts w:asciiTheme="minorHAnsi" w:hAnsiTheme="minorHAnsi"/>
        </w:rPr>
        <w:t xml:space="preserve">, </w:t>
      </w:r>
      <w:r w:rsidRPr="00626BD4">
        <w:rPr>
          <w:rFonts w:asciiTheme="minorHAnsi" w:hAnsiTheme="minorHAnsi"/>
        </w:rPr>
        <w:t xml:space="preserve">een </w:t>
      </w:r>
      <w:r w:rsidR="00DA211C" w:rsidRPr="00626BD4">
        <w:rPr>
          <w:rFonts w:asciiTheme="minorHAnsi" w:hAnsiTheme="minorHAnsi"/>
        </w:rPr>
        <w:t>kleinere</w:t>
      </w:r>
      <w:r w:rsidRPr="00626BD4">
        <w:rPr>
          <w:rFonts w:asciiTheme="minorHAnsi" w:hAnsiTheme="minorHAnsi"/>
        </w:rPr>
        <w:t xml:space="preserve"> kans op toekenning</w:t>
      </w:r>
      <w:r w:rsidR="00E6610D" w:rsidRPr="00626BD4">
        <w:rPr>
          <w:rFonts w:asciiTheme="minorHAnsi" w:hAnsiTheme="minorHAnsi"/>
        </w:rPr>
        <w:t xml:space="preserve"> en een lager subsidiebedrag.</w:t>
      </w:r>
      <w:r w:rsidR="00FE0A42">
        <w:rPr>
          <w:rFonts w:asciiTheme="minorHAnsi" w:hAnsiTheme="minorHAnsi"/>
        </w:rPr>
        <w:t xml:space="preserve"> </w:t>
      </w:r>
      <w:r w:rsidRPr="00626BD4">
        <w:rPr>
          <w:rFonts w:asciiTheme="minorHAnsi" w:hAnsiTheme="minorHAnsi"/>
        </w:rPr>
        <w:t>Verder is de netwerkcapaciteit een factor. Waar i</w:t>
      </w:r>
      <w:r w:rsidR="00FE0A42">
        <w:rPr>
          <w:rFonts w:asciiTheme="minorHAnsi" w:hAnsiTheme="minorHAnsi"/>
        </w:rPr>
        <w:t xml:space="preserve">n bepaalde gebieden de maximale </w:t>
      </w:r>
      <w:r w:rsidRPr="00626BD4">
        <w:rPr>
          <w:rFonts w:asciiTheme="minorHAnsi" w:hAnsiTheme="minorHAnsi"/>
        </w:rPr>
        <w:t>netwerkcapaciteit al bereikt is, zitten we op dit moment in Meierijstad nog goed. Maar als veel bedrijven vóór u zonnedaken gaan realiseren en de windmolens aangelegd worden, is het netwerk in Meierijstad wellicht snel ‘vol’.</w:t>
      </w:r>
      <w:r w:rsidR="00DB747E">
        <w:rPr>
          <w:rFonts w:asciiTheme="minorHAnsi" w:hAnsiTheme="minorHAnsi"/>
        </w:rPr>
        <w:t xml:space="preserve"> </w:t>
      </w:r>
    </w:p>
    <w:p w14:paraId="621DD096" w14:textId="77777777" w:rsidR="00DA2A89" w:rsidRPr="00626BD4" w:rsidRDefault="00DA2A89" w:rsidP="00DA2A89">
      <w:pPr>
        <w:rPr>
          <w:rFonts w:asciiTheme="minorHAnsi" w:hAnsiTheme="minorHAnsi"/>
        </w:rPr>
      </w:pPr>
    </w:p>
    <w:p w14:paraId="2CD7F784" w14:textId="77777777" w:rsidR="00DA2A89" w:rsidRPr="00626BD4" w:rsidRDefault="00DA2A89" w:rsidP="00DA2A89">
      <w:pPr>
        <w:rPr>
          <w:rFonts w:asciiTheme="minorHAnsi" w:hAnsiTheme="minorHAnsi"/>
        </w:rPr>
      </w:pPr>
      <w:r w:rsidRPr="00626BD4">
        <w:rPr>
          <w:rFonts w:asciiTheme="minorHAnsi" w:hAnsiTheme="minorHAnsi"/>
        </w:rPr>
        <w:t>Allemaal redenen om in ieder geval d</w:t>
      </w:r>
      <w:r w:rsidR="00492DB0" w:rsidRPr="00626BD4">
        <w:rPr>
          <w:rFonts w:asciiTheme="minorHAnsi" w:hAnsiTheme="minorHAnsi"/>
        </w:rPr>
        <w:t>it jaar nog e</w:t>
      </w:r>
      <w:r w:rsidRPr="00626BD4">
        <w:rPr>
          <w:rFonts w:asciiTheme="minorHAnsi" w:hAnsiTheme="minorHAnsi"/>
        </w:rPr>
        <w:t xml:space="preserve">en aanvraag in te dienen. Binnen 1,5 jaar na toekenning van de subsidie moet het zonnedak gerealiseerd zijn. Is dat niet het geval dan </w:t>
      </w:r>
      <w:r w:rsidR="00492DB0" w:rsidRPr="00626BD4">
        <w:rPr>
          <w:rFonts w:asciiTheme="minorHAnsi" w:hAnsiTheme="minorHAnsi"/>
        </w:rPr>
        <w:t>bent u niet</w:t>
      </w:r>
      <w:r w:rsidR="00DA211C" w:rsidRPr="00626BD4">
        <w:rPr>
          <w:rFonts w:asciiTheme="minorHAnsi" w:hAnsiTheme="minorHAnsi"/>
        </w:rPr>
        <w:t>s</w:t>
      </w:r>
      <w:r w:rsidR="00492DB0" w:rsidRPr="00626BD4">
        <w:rPr>
          <w:rFonts w:asciiTheme="minorHAnsi" w:hAnsiTheme="minorHAnsi"/>
        </w:rPr>
        <w:t xml:space="preserve"> verschuldigd,</w:t>
      </w:r>
      <w:r w:rsidR="00767A87" w:rsidRPr="00626BD4">
        <w:rPr>
          <w:rFonts w:asciiTheme="minorHAnsi" w:eastAsia="Times New Roman" w:hAnsiTheme="minorHAnsi" w:cs="Arial"/>
          <w:bCs/>
          <w:iCs/>
          <w:noProof/>
          <w:color w:val="000000"/>
        </w:rPr>
        <w:t xml:space="preserve"> </w:t>
      </w:r>
      <w:r w:rsidR="00492DB0" w:rsidRPr="00626BD4">
        <w:rPr>
          <w:rFonts w:asciiTheme="minorHAnsi" w:hAnsiTheme="minorHAnsi"/>
        </w:rPr>
        <w:t>maar kunt u 3 jaar geen nieuwe aanvraag voor dezelfde locatie indienen.</w:t>
      </w:r>
    </w:p>
    <w:p w14:paraId="743F4171" w14:textId="77777777" w:rsidR="00DA2A89" w:rsidRPr="00626BD4" w:rsidRDefault="00DA2A89" w:rsidP="00DA2A89">
      <w:pPr>
        <w:rPr>
          <w:rStyle w:val="Zwaar"/>
          <w:rFonts w:asciiTheme="minorHAnsi" w:eastAsia="Times New Roman" w:hAnsiTheme="minorHAnsi" w:cs="Helvetica"/>
          <w:color w:val="000000"/>
        </w:rPr>
      </w:pPr>
    </w:p>
    <w:p w14:paraId="39BE789F" w14:textId="77777777" w:rsidR="00DA2A89" w:rsidRPr="00626BD4" w:rsidRDefault="00DA2A89" w:rsidP="00DA2A89">
      <w:pPr>
        <w:rPr>
          <w:rFonts w:asciiTheme="minorHAnsi" w:hAnsiTheme="minorHAnsi"/>
          <w:i/>
        </w:rPr>
      </w:pPr>
      <w:r w:rsidRPr="00626BD4">
        <w:rPr>
          <w:rStyle w:val="Zwaar"/>
          <w:rFonts w:asciiTheme="minorHAnsi" w:eastAsia="Times New Roman" w:hAnsiTheme="minorHAnsi" w:cs="Helvetica"/>
          <w:i/>
          <w:color w:val="000000"/>
        </w:rPr>
        <w:t>Kan ik de subsidieaanvraag zelf doen?</w:t>
      </w:r>
      <w:r w:rsidRPr="00626BD4">
        <w:rPr>
          <w:rStyle w:val="Zwaar"/>
          <w:rFonts w:asciiTheme="minorHAnsi" w:eastAsia="Times New Roman" w:hAnsiTheme="minorHAnsi" w:cs="Helvetica"/>
          <w:color w:val="000000"/>
        </w:rPr>
        <w:t xml:space="preserve"> </w:t>
      </w:r>
      <w:r w:rsidRPr="00626BD4">
        <w:rPr>
          <w:rFonts w:asciiTheme="minorHAnsi" w:hAnsiTheme="minorHAnsi" w:cs="Helvetica"/>
          <w:color w:val="606060"/>
        </w:rPr>
        <w:br/>
      </w:r>
      <w:r w:rsidR="002035ED" w:rsidRPr="00626BD4">
        <w:rPr>
          <w:rFonts w:asciiTheme="minorHAnsi" w:hAnsiTheme="minorHAnsi"/>
        </w:rPr>
        <w:t xml:space="preserve">U kunt de subsidieaanvraag zelf </w:t>
      </w:r>
      <w:r w:rsidR="00767A87" w:rsidRPr="00626BD4">
        <w:rPr>
          <w:rFonts w:asciiTheme="minorHAnsi" w:hAnsiTheme="minorHAnsi"/>
        </w:rPr>
        <w:t>regelen met de beschikbare informatie en documenten op www.</w:t>
      </w:r>
      <w:r w:rsidR="002035ED" w:rsidRPr="00626BD4">
        <w:rPr>
          <w:rFonts w:asciiTheme="minorHAnsi" w:hAnsiTheme="minorHAnsi"/>
        </w:rPr>
        <w:t xml:space="preserve">rvo.nl, maar kunt dit ook laten doen. </w:t>
      </w:r>
      <w:r w:rsidRPr="00626BD4">
        <w:rPr>
          <w:rStyle w:val="Nadruk"/>
          <w:rFonts w:asciiTheme="minorHAnsi" w:eastAsia="Times New Roman" w:hAnsiTheme="minorHAnsi" w:cs="Arial"/>
          <w:bCs/>
          <w:i w:val="0"/>
          <w:color w:val="000000"/>
        </w:rPr>
        <w:t xml:space="preserve">De SDE+-regeling is geopend van 29 oktober tot 11 november 2019. Tijdig indienen is noodzakelijk om in aanmerking te komen voor subsidie. </w:t>
      </w:r>
    </w:p>
    <w:p w14:paraId="5B264D3E" w14:textId="77777777" w:rsidR="00C475DC" w:rsidRDefault="00C475DC" w:rsidP="00DA2A89">
      <w:pPr>
        <w:rPr>
          <w:rFonts w:asciiTheme="minorHAnsi" w:hAnsiTheme="minorHAnsi"/>
        </w:rPr>
      </w:pPr>
    </w:p>
    <w:p w14:paraId="676E296D" w14:textId="77777777" w:rsidR="00C475DC" w:rsidRDefault="00DA2A89" w:rsidP="00DA2A89">
      <w:pPr>
        <w:rPr>
          <w:rFonts w:asciiTheme="minorHAnsi" w:hAnsiTheme="minorHAnsi"/>
        </w:rPr>
      </w:pPr>
      <w:r w:rsidRPr="00626BD4">
        <w:rPr>
          <w:rFonts w:asciiTheme="minorHAnsi" w:hAnsiTheme="minorHAnsi"/>
        </w:rPr>
        <w:t>Diverse partijen kunnen dit voor u verzorgen tegen geringe kosten of op basis van ‘no-cure-no-</w:t>
      </w:r>
      <w:proofErr w:type="spellStart"/>
      <w:r w:rsidRPr="00626BD4">
        <w:rPr>
          <w:rFonts w:asciiTheme="minorHAnsi" w:hAnsiTheme="minorHAnsi"/>
        </w:rPr>
        <w:t>pay</w:t>
      </w:r>
      <w:proofErr w:type="spellEnd"/>
      <w:r w:rsidRPr="00626BD4">
        <w:rPr>
          <w:rFonts w:asciiTheme="minorHAnsi" w:hAnsiTheme="minorHAnsi"/>
        </w:rPr>
        <w:t xml:space="preserve">’. Scholt Energy Control is de partner van het POM voor de levering van energie en kan de subsidieaanvraag ook voor u </w:t>
      </w:r>
      <w:r w:rsidR="00C475DC">
        <w:rPr>
          <w:rFonts w:asciiTheme="minorHAnsi" w:hAnsiTheme="minorHAnsi"/>
        </w:rPr>
        <w:t xml:space="preserve">regelen (contactpersoon: </w:t>
      </w:r>
      <w:r w:rsidR="00064686" w:rsidRPr="00626BD4">
        <w:rPr>
          <w:rFonts w:asciiTheme="minorHAnsi" w:hAnsiTheme="minorHAnsi"/>
        </w:rPr>
        <w:t>Michiel van der Steen</w:t>
      </w:r>
      <w:r w:rsidR="00C475DC">
        <w:rPr>
          <w:rFonts w:asciiTheme="minorHAnsi" w:hAnsiTheme="minorHAnsi"/>
        </w:rPr>
        <w:t>).</w:t>
      </w:r>
    </w:p>
    <w:sectPr w:rsidR="00C4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09A8" w14:textId="77777777" w:rsidR="00FE0A42" w:rsidRDefault="00FE0A42" w:rsidP="00FE0A42">
      <w:r>
        <w:separator/>
      </w:r>
    </w:p>
  </w:endnote>
  <w:endnote w:type="continuationSeparator" w:id="0">
    <w:p w14:paraId="1B4C92A2" w14:textId="77777777" w:rsidR="00FE0A42" w:rsidRDefault="00FE0A42" w:rsidP="00FE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E711" w14:textId="77777777" w:rsidR="00FE0A42" w:rsidRDefault="00FE0A42" w:rsidP="00FE0A42">
      <w:r>
        <w:separator/>
      </w:r>
    </w:p>
  </w:footnote>
  <w:footnote w:type="continuationSeparator" w:id="0">
    <w:p w14:paraId="1663840B" w14:textId="77777777" w:rsidR="00FE0A42" w:rsidRDefault="00FE0A42" w:rsidP="00FE0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227"/>
    <w:multiLevelType w:val="hybridMultilevel"/>
    <w:tmpl w:val="2CAAE1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89"/>
    <w:rsid w:val="000523BB"/>
    <w:rsid w:val="00064686"/>
    <w:rsid w:val="00136347"/>
    <w:rsid w:val="002035ED"/>
    <w:rsid w:val="0044225C"/>
    <w:rsid w:val="00492DB0"/>
    <w:rsid w:val="00626BD4"/>
    <w:rsid w:val="00767A87"/>
    <w:rsid w:val="0077038E"/>
    <w:rsid w:val="008A0CE1"/>
    <w:rsid w:val="008A5C00"/>
    <w:rsid w:val="00B30BA0"/>
    <w:rsid w:val="00C475DC"/>
    <w:rsid w:val="00D473CA"/>
    <w:rsid w:val="00DA211C"/>
    <w:rsid w:val="00DA2A89"/>
    <w:rsid w:val="00DB747E"/>
    <w:rsid w:val="00DF04CA"/>
    <w:rsid w:val="00E6610D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1A79"/>
  <w15:chartTrackingRefBased/>
  <w15:docId w15:val="{4ABC4868-43C7-409B-8384-50C3BD0C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2A89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A2A89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DA2A89"/>
    <w:rPr>
      <w:i/>
      <w:iCs/>
    </w:rPr>
  </w:style>
  <w:style w:type="character" w:styleId="Zwaar">
    <w:name w:val="Strong"/>
    <w:basedOn w:val="Standaardalinea-lettertype"/>
    <w:uiPriority w:val="22"/>
    <w:qFormat/>
    <w:rsid w:val="00DA2A89"/>
    <w:rPr>
      <w:b/>
      <w:bCs/>
    </w:rPr>
  </w:style>
  <w:style w:type="table" w:styleId="Tabelraster">
    <w:name w:val="Table Grid"/>
    <w:basedOn w:val="Standaardtabel"/>
    <w:uiPriority w:val="39"/>
    <w:rsid w:val="00DA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2DB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67A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7A87"/>
    <w:rPr>
      <w:rFonts w:ascii="Segoe UI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E0A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E0A42"/>
    <w:rPr>
      <w:rFonts w:ascii="Calibri" w:hAnsi="Calibri" w:cs="Calibri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E0A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E0A42"/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Energieke Regio</dc:creator>
  <cp:keywords/>
  <dc:description/>
  <cp:lastModifiedBy>Parkmanagement Veghel</cp:lastModifiedBy>
  <cp:revision>2</cp:revision>
  <dcterms:created xsi:type="dcterms:W3CDTF">2019-08-26T04:47:00Z</dcterms:created>
  <dcterms:modified xsi:type="dcterms:W3CDTF">2019-08-26T04:47:00Z</dcterms:modified>
</cp:coreProperties>
</file>